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36" w:rsidRPr="00797A36" w:rsidRDefault="00FF43FA">
      <w:pPr>
        <w:rPr>
          <w:rFonts w:ascii="Verdana" w:hAnsi="Verdana"/>
          <w:b/>
          <w:sz w:val="28"/>
        </w:rPr>
      </w:pPr>
      <w:bookmarkStart w:id="0" w:name="_GoBack"/>
      <w:bookmarkEnd w:id="0"/>
      <w:r w:rsidRPr="00797A36">
        <w:rPr>
          <w:rFonts w:ascii="Verdana" w:hAnsi="Verdana"/>
          <w:b/>
          <w:sz w:val="28"/>
        </w:rPr>
        <w:t xml:space="preserve">Grant Oversight Using Data Analytics: Perspectives </w:t>
      </w:r>
      <w:r w:rsidR="0081041B" w:rsidRPr="00797A36">
        <w:rPr>
          <w:rFonts w:ascii="Verdana" w:hAnsi="Verdana"/>
          <w:b/>
          <w:sz w:val="28"/>
        </w:rPr>
        <w:t xml:space="preserve">for </w:t>
      </w:r>
      <w:r w:rsidR="00F03DB0" w:rsidRPr="00797A36">
        <w:rPr>
          <w:rFonts w:ascii="Verdana" w:hAnsi="Verdana"/>
          <w:b/>
          <w:sz w:val="28"/>
        </w:rPr>
        <w:t xml:space="preserve">Grant Auditing </w:t>
      </w:r>
      <w:r w:rsidR="00F03DB0">
        <w:rPr>
          <w:rFonts w:ascii="Verdana" w:hAnsi="Verdana"/>
          <w:b/>
          <w:sz w:val="28"/>
        </w:rPr>
        <w:t xml:space="preserve">and </w:t>
      </w:r>
      <w:r w:rsidR="00797A36" w:rsidRPr="00797A36">
        <w:rPr>
          <w:rFonts w:ascii="Verdana" w:hAnsi="Verdana"/>
          <w:b/>
          <w:sz w:val="28"/>
        </w:rPr>
        <w:t>U</w:t>
      </w:r>
      <w:r w:rsidR="0081041B" w:rsidRPr="00797A36">
        <w:rPr>
          <w:rFonts w:ascii="Verdana" w:hAnsi="Verdana"/>
          <w:b/>
          <w:sz w:val="28"/>
        </w:rPr>
        <w:t xml:space="preserve">niversity </w:t>
      </w:r>
      <w:r w:rsidR="00797A36" w:rsidRPr="00797A36">
        <w:rPr>
          <w:rFonts w:ascii="Verdana" w:hAnsi="Verdana"/>
          <w:b/>
          <w:sz w:val="28"/>
        </w:rPr>
        <w:t>O</w:t>
      </w:r>
      <w:r w:rsidR="0081041B" w:rsidRPr="00797A36">
        <w:rPr>
          <w:rFonts w:ascii="Verdana" w:hAnsi="Verdana"/>
          <w:b/>
          <w:sz w:val="28"/>
        </w:rPr>
        <w:t xml:space="preserve">versight </w:t>
      </w:r>
    </w:p>
    <w:p w:rsidR="00797A36" w:rsidRPr="00B82BBA" w:rsidRDefault="00797A36" w:rsidP="00797A36">
      <w:pPr>
        <w:spacing w:after="0" w:line="240" w:lineRule="auto"/>
        <w:rPr>
          <w:b/>
          <w:color w:val="1F497D" w:themeColor="text2"/>
          <w:sz w:val="28"/>
        </w:rPr>
      </w:pPr>
      <w:r w:rsidRPr="00B82BBA">
        <w:rPr>
          <w:b/>
          <w:color w:val="1F497D" w:themeColor="text2"/>
          <w:sz w:val="28"/>
        </w:rPr>
        <w:t>Webinar:  April 16, 2013,    2:00-4:00 EDST</w:t>
      </w:r>
    </w:p>
    <w:p w:rsidR="00F03DB0" w:rsidRPr="00B82BBA" w:rsidRDefault="00F03DB0" w:rsidP="008E0BA0">
      <w:pPr>
        <w:spacing w:after="0"/>
        <w:rPr>
          <w:sz w:val="24"/>
        </w:rPr>
      </w:pPr>
    </w:p>
    <w:p w:rsidR="00B82BBA" w:rsidRPr="00B82BBA" w:rsidRDefault="00B82BBA" w:rsidP="00B82BBA">
      <w:pPr>
        <w:rPr>
          <w:sz w:val="28"/>
        </w:rPr>
      </w:pPr>
      <w:r w:rsidRPr="00B82BBA">
        <w:rPr>
          <w:sz w:val="28"/>
        </w:rPr>
        <w:t xml:space="preserve">This presentation will cover approaches used by the National Science Foundation Office of Inspector General (OIG) and the Georgia Institute of Technology for university grant oversight. </w:t>
      </w:r>
      <w:r w:rsidR="004F7A72">
        <w:rPr>
          <w:sz w:val="28"/>
        </w:rPr>
        <w:t xml:space="preserve"> </w:t>
      </w:r>
      <w:r w:rsidRPr="00B82BBA">
        <w:rPr>
          <w:sz w:val="28"/>
        </w:rPr>
        <w:t xml:space="preserve">Universities can enhance program and financial oversight of grants by using automated techniques to save time and to extend their overview of program execution.  </w:t>
      </w:r>
    </w:p>
    <w:p w:rsidR="00FB7920" w:rsidRPr="00B82BBA" w:rsidRDefault="00FB7920" w:rsidP="00FB7920">
      <w:pPr>
        <w:rPr>
          <w:b/>
          <w:color w:val="1F497D" w:themeColor="text2"/>
          <w:sz w:val="28"/>
          <w:szCs w:val="28"/>
        </w:rPr>
      </w:pPr>
      <w:r w:rsidRPr="00B82BBA">
        <w:rPr>
          <w:b/>
          <w:color w:val="1F497D" w:themeColor="text2"/>
          <w:sz w:val="28"/>
          <w:szCs w:val="28"/>
        </w:rPr>
        <w:t xml:space="preserve">Learning objectives (2 </w:t>
      </w:r>
      <w:proofErr w:type="gramStart"/>
      <w:r w:rsidRPr="00B82BBA">
        <w:rPr>
          <w:b/>
          <w:color w:val="1F497D" w:themeColor="text2"/>
          <w:sz w:val="28"/>
          <w:szCs w:val="28"/>
        </w:rPr>
        <w:t>audit</w:t>
      </w:r>
      <w:proofErr w:type="gramEnd"/>
      <w:r w:rsidRPr="00B82BBA">
        <w:rPr>
          <w:b/>
          <w:color w:val="1F497D" w:themeColor="text2"/>
          <w:sz w:val="28"/>
          <w:szCs w:val="28"/>
        </w:rPr>
        <w:t xml:space="preserve"> CPE are available):</w:t>
      </w:r>
    </w:p>
    <w:p w:rsidR="00FB7920" w:rsidRPr="00FB7920" w:rsidRDefault="00FB7920" w:rsidP="00FB7920">
      <w:pPr>
        <w:pStyle w:val="ListParagraph"/>
        <w:numPr>
          <w:ilvl w:val="0"/>
          <w:numId w:val="3"/>
        </w:numPr>
        <w:rPr>
          <w:color w:val="000000" w:themeColor="text1"/>
          <w:sz w:val="28"/>
        </w:rPr>
      </w:pPr>
      <w:r w:rsidRPr="00FB7920">
        <w:rPr>
          <w:color w:val="000000" w:themeColor="text1"/>
          <w:sz w:val="28"/>
        </w:rPr>
        <w:t>Describe the NSF OIG and university approaches to operational grant oversight</w:t>
      </w:r>
    </w:p>
    <w:p w:rsidR="00FB7920" w:rsidRPr="00FB7920" w:rsidRDefault="00FB7920" w:rsidP="00FB7920">
      <w:pPr>
        <w:pStyle w:val="ListParagraph"/>
        <w:numPr>
          <w:ilvl w:val="0"/>
          <w:numId w:val="3"/>
        </w:numPr>
        <w:rPr>
          <w:color w:val="000000" w:themeColor="text1"/>
          <w:sz w:val="28"/>
        </w:rPr>
      </w:pPr>
      <w:r w:rsidRPr="00FB7920">
        <w:rPr>
          <w:color w:val="000000" w:themeColor="text1"/>
          <w:sz w:val="28"/>
        </w:rPr>
        <w:t>Assess the use of data analytics</w:t>
      </w:r>
      <w:r>
        <w:rPr>
          <w:color w:val="000000" w:themeColor="text1"/>
          <w:sz w:val="28"/>
        </w:rPr>
        <w:t xml:space="preserve"> for financial and program </w:t>
      </w:r>
      <w:r w:rsidR="00B82BBA">
        <w:rPr>
          <w:color w:val="000000" w:themeColor="text1"/>
          <w:sz w:val="28"/>
        </w:rPr>
        <w:t>monitoring</w:t>
      </w:r>
    </w:p>
    <w:p w:rsidR="00797A36" w:rsidRPr="00B82BBA" w:rsidRDefault="00797A36" w:rsidP="00797A36">
      <w:pPr>
        <w:rPr>
          <w:b/>
          <w:color w:val="1F497D" w:themeColor="text2"/>
          <w:sz w:val="28"/>
        </w:rPr>
      </w:pPr>
      <w:r w:rsidRPr="00B82BBA">
        <w:rPr>
          <w:b/>
          <w:color w:val="1F497D" w:themeColor="text2"/>
          <w:sz w:val="28"/>
          <w:u w:val="single"/>
        </w:rPr>
        <w:t>Speakers</w:t>
      </w:r>
      <w:r w:rsidRPr="00B82BBA">
        <w:rPr>
          <w:b/>
          <w:color w:val="1F497D" w:themeColor="text2"/>
          <w:sz w:val="28"/>
        </w:rPr>
        <w:t>:</w:t>
      </w:r>
    </w:p>
    <w:p w:rsidR="00817CD2" w:rsidRPr="00797A36" w:rsidRDefault="00817CD2" w:rsidP="00900E76">
      <w:pPr>
        <w:spacing w:after="0"/>
        <w:rPr>
          <w:b/>
          <w:i/>
          <w:sz w:val="28"/>
        </w:rPr>
      </w:pPr>
      <w:r w:rsidRPr="00797A36">
        <w:rPr>
          <w:b/>
          <w:i/>
          <w:sz w:val="28"/>
        </w:rPr>
        <w:t>Dr. Brett M. Baker, CPA, CISA</w:t>
      </w:r>
    </w:p>
    <w:p w:rsidR="00817CD2" w:rsidRDefault="00817CD2" w:rsidP="00900E76">
      <w:pPr>
        <w:spacing w:after="0"/>
        <w:rPr>
          <w:sz w:val="28"/>
        </w:rPr>
      </w:pPr>
      <w:r>
        <w:rPr>
          <w:sz w:val="28"/>
        </w:rPr>
        <w:t xml:space="preserve">  Assistant Inspector General for Audit, National Science Foundation</w:t>
      </w:r>
    </w:p>
    <w:p w:rsidR="00817CD2" w:rsidRPr="00797A36" w:rsidRDefault="00817CD2" w:rsidP="00900E76">
      <w:pPr>
        <w:spacing w:after="0"/>
        <w:rPr>
          <w:b/>
          <w:i/>
          <w:sz w:val="28"/>
        </w:rPr>
      </w:pPr>
      <w:r w:rsidRPr="00797A36">
        <w:rPr>
          <w:b/>
          <w:i/>
          <w:sz w:val="28"/>
        </w:rPr>
        <w:t>Laura Koren, CPA, CF</w:t>
      </w:r>
      <w:r w:rsidR="00797A36" w:rsidRPr="00797A36">
        <w:rPr>
          <w:b/>
          <w:i/>
          <w:sz w:val="28"/>
        </w:rPr>
        <w:t>F</w:t>
      </w:r>
    </w:p>
    <w:p w:rsidR="00817CD2" w:rsidRDefault="00817CD2" w:rsidP="00900E76">
      <w:pPr>
        <w:spacing w:after="0"/>
        <w:rPr>
          <w:sz w:val="28"/>
        </w:rPr>
      </w:pPr>
      <w:r>
        <w:rPr>
          <w:sz w:val="28"/>
        </w:rPr>
        <w:t xml:space="preserve">   Director, Compliance Analytics, National Science Foundation</w:t>
      </w:r>
    </w:p>
    <w:p w:rsidR="00817CD2" w:rsidRPr="00797A36" w:rsidRDefault="00817CD2" w:rsidP="00900E76">
      <w:pPr>
        <w:spacing w:after="0"/>
        <w:rPr>
          <w:b/>
          <w:i/>
          <w:sz w:val="28"/>
        </w:rPr>
      </w:pPr>
      <w:r w:rsidRPr="00797A36">
        <w:rPr>
          <w:b/>
          <w:i/>
          <w:sz w:val="28"/>
        </w:rPr>
        <w:t>Phillip Hurd, CISSP, CISA</w:t>
      </w:r>
    </w:p>
    <w:p w:rsidR="00817CD2" w:rsidRDefault="00817CD2" w:rsidP="00900E76">
      <w:pPr>
        <w:spacing w:after="0"/>
        <w:rPr>
          <w:sz w:val="28"/>
        </w:rPr>
      </w:pPr>
      <w:r>
        <w:rPr>
          <w:sz w:val="28"/>
        </w:rPr>
        <w:t xml:space="preserve">   Directo</w:t>
      </w:r>
      <w:r w:rsidR="00CF3117">
        <w:rPr>
          <w:sz w:val="28"/>
        </w:rPr>
        <w:t xml:space="preserve">r, </w:t>
      </w:r>
      <w:r>
        <w:rPr>
          <w:sz w:val="28"/>
        </w:rPr>
        <w:t xml:space="preserve">Department of Internal Auditing, </w:t>
      </w:r>
      <w:r w:rsidR="00797A36" w:rsidRPr="00817CD2">
        <w:rPr>
          <w:sz w:val="28"/>
        </w:rPr>
        <w:t>Georgia Institute of Technology</w:t>
      </w:r>
    </w:p>
    <w:p w:rsidR="00975DDB" w:rsidRPr="00F03DB0" w:rsidRDefault="00975DDB" w:rsidP="00975DDB">
      <w:pPr>
        <w:spacing w:line="360" w:lineRule="auto"/>
        <w:rPr>
          <w:sz w:val="2"/>
        </w:rPr>
      </w:pPr>
    </w:p>
    <w:p w:rsidR="008B2019" w:rsidRPr="00B82BBA" w:rsidRDefault="00817CD2" w:rsidP="008B2019">
      <w:pPr>
        <w:spacing w:line="240" w:lineRule="auto"/>
        <w:rPr>
          <w:b/>
          <w:color w:val="1F497D" w:themeColor="text2"/>
          <w:sz w:val="28"/>
          <w:u w:val="single"/>
        </w:rPr>
      </w:pPr>
      <w:r w:rsidRPr="00B82BBA">
        <w:rPr>
          <w:b/>
          <w:color w:val="1F497D" w:themeColor="text2"/>
          <w:sz w:val="28"/>
          <w:u w:val="single"/>
        </w:rPr>
        <w:t>Introductory Remarks by</w:t>
      </w:r>
      <w:r w:rsidR="008B2019" w:rsidRPr="00B82BBA">
        <w:rPr>
          <w:b/>
          <w:color w:val="1F497D" w:themeColor="text2"/>
          <w:sz w:val="28"/>
          <w:u w:val="single"/>
        </w:rPr>
        <w:t xml:space="preserve"> </w:t>
      </w:r>
      <w:r w:rsidRPr="00B82BBA">
        <w:rPr>
          <w:b/>
          <w:color w:val="1F497D" w:themeColor="text2"/>
          <w:sz w:val="28"/>
          <w:u w:val="single"/>
        </w:rPr>
        <w:t xml:space="preserve"> </w:t>
      </w:r>
    </w:p>
    <w:p w:rsidR="00C138B2" w:rsidRDefault="00817CD2" w:rsidP="00C138B2">
      <w:pPr>
        <w:spacing w:after="0" w:line="240" w:lineRule="auto"/>
        <w:rPr>
          <w:b/>
          <w:i/>
          <w:sz w:val="28"/>
        </w:rPr>
      </w:pPr>
      <w:r w:rsidRPr="00797A36">
        <w:rPr>
          <w:b/>
          <w:i/>
          <w:sz w:val="28"/>
        </w:rPr>
        <w:t>Allison Lerner</w:t>
      </w:r>
      <w:r w:rsidR="00797A36">
        <w:rPr>
          <w:b/>
          <w:i/>
          <w:sz w:val="28"/>
        </w:rPr>
        <w:t xml:space="preserve">, </w:t>
      </w:r>
      <w:r w:rsidR="00C138B2">
        <w:rPr>
          <w:b/>
          <w:i/>
          <w:sz w:val="28"/>
        </w:rPr>
        <w:t>JD</w:t>
      </w:r>
    </w:p>
    <w:p w:rsidR="00817CD2" w:rsidRPr="00797A36" w:rsidRDefault="00C138B2" w:rsidP="00C138B2">
      <w:pPr>
        <w:spacing w:after="0" w:line="240" w:lineRule="auto"/>
        <w:rPr>
          <w:i/>
          <w:sz w:val="28"/>
        </w:rPr>
      </w:pPr>
      <w:r>
        <w:rPr>
          <w:i/>
          <w:sz w:val="28"/>
        </w:rPr>
        <w:t xml:space="preserve"> </w:t>
      </w:r>
      <w:r w:rsidR="001F46F6">
        <w:rPr>
          <w:i/>
          <w:sz w:val="28"/>
        </w:rPr>
        <w:t xml:space="preserve"> </w:t>
      </w:r>
      <w:r w:rsidR="00817CD2" w:rsidRPr="00797A36">
        <w:rPr>
          <w:i/>
          <w:sz w:val="28"/>
        </w:rPr>
        <w:t>Inspector General, National Science Foundation</w:t>
      </w:r>
    </w:p>
    <w:p w:rsidR="00817CD2" w:rsidRPr="004F7A72" w:rsidRDefault="00817CD2">
      <w:pPr>
        <w:rPr>
          <w:sz w:val="14"/>
        </w:rPr>
      </w:pPr>
    </w:p>
    <w:p w:rsidR="00FB58CC" w:rsidRDefault="00CF6FB1" w:rsidP="00797A36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------------------------------------------------------- </w:t>
      </w:r>
      <w:r>
        <w:rPr>
          <w:rFonts w:ascii="Tahoma" w:hAnsi="Tahoma" w:cs="Tahoma"/>
          <w:sz w:val="20"/>
          <w:szCs w:val="20"/>
        </w:rPr>
        <w:br/>
      </w:r>
      <w:r w:rsidRPr="00EF3EC4">
        <w:rPr>
          <w:rFonts w:ascii="Tahoma" w:hAnsi="Tahoma" w:cs="Tahoma"/>
          <w:sz w:val="24"/>
          <w:szCs w:val="20"/>
        </w:rPr>
        <w:t>1.</w:t>
      </w:r>
      <w:r w:rsidR="00F9061C" w:rsidRPr="00F9061C">
        <w:rPr>
          <w:rFonts w:ascii="Tahoma" w:hAnsi="Tahoma" w:cs="Tahoma"/>
          <w:szCs w:val="20"/>
        </w:rPr>
        <w:t xml:space="preserve"> </w:t>
      </w:r>
      <w:r w:rsidR="00F9061C" w:rsidRPr="00F9061C">
        <w:rPr>
          <w:rFonts w:ascii="Tahoma" w:hAnsi="Tahoma" w:cs="Tahoma"/>
          <w:sz w:val="24"/>
          <w:szCs w:val="20"/>
        </w:rPr>
        <w:t xml:space="preserve">Register at </w:t>
      </w:r>
      <w:hyperlink r:id="rId6" w:tgtFrame="_blank" w:history="1">
        <w:r>
          <w:rPr>
            <w:rStyle w:val="Hyperlink"/>
            <w:rFonts w:ascii="Tahoma" w:hAnsi="Tahoma" w:cs="Tahoma"/>
            <w:sz w:val="20"/>
            <w:szCs w:val="20"/>
          </w:rPr>
          <w:t>https://mmancusa.webex.com/mmancusa/j.php?ED=202874102&amp;RG=1&amp;UID=0&amp;RT=MiMxMQ%3D%3D</w:t>
        </w:r>
      </w:hyperlink>
      <w:r>
        <w:rPr>
          <w:rFonts w:ascii="Tahoma" w:hAnsi="Tahoma" w:cs="Tahoma"/>
          <w:sz w:val="20"/>
          <w:szCs w:val="20"/>
        </w:rPr>
        <w:t xml:space="preserve"> </w:t>
      </w:r>
    </w:p>
    <w:p w:rsidR="00FB58CC" w:rsidRDefault="00FB58CC" w:rsidP="00797A36">
      <w:pPr>
        <w:spacing w:after="0" w:line="240" w:lineRule="auto"/>
        <w:rPr>
          <w:rFonts w:ascii="Tahoma" w:hAnsi="Tahoma" w:cs="Tahoma"/>
          <w:sz w:val="24"/>
          <w:szCs w:val="20"/>
        </w:rPr>
      </w:pPr>
    </w:p>
    <w:p w:rsidR="00CF6FB1" w:rsidRDefault="00FB58CC" w:rsidP="00797A36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F3EC4">
        <w:rPr>
          <w:rFonts w:ascii="Tahoma" w:hAnsi="Tahoma" w:cs="Tahoma"/>
          <w:sz w:val="24"/>
          <w:szCs w:val="20"/>
        </w:rPr>
        <w:t xml:space="preserve">To view in other time zones or languages: </w:t>
      </w:r>
      <w:r>
        <w:rPr>
          <w:rFonts w:ascii="Tahoma" w:hAnsi="Tahoma" w:cs="Tahoma"/>
          <w:sz w:val="20"/>
          <w:szCs w:val="20"/>
        </w:rPr>
        <w:br/>
      </w:r>
      <w:hyperlink r:id="rId7" w:tgtFrame="_blank" w:history="1">
        <w:r w:rsidRPr="00477E27">
          <w:rPr>
            <w:rStyle w:val="Hyperlink"/>
            <w:rFonts w:ascii="Tahoma" w:hAnsi="Tahoma" w:cs="Tahoma"/>
            <w:sz w:val="18"/>
            <w:szCs w:val="20"/>
          </w:rPr>
          <w:t>https://mmancusa.webex.com/mmancusa/j.php?ED=202874102&amp;RG=1&amp;UID=0&amp;ORT=MiMxMQ%3D%3D</w:t>
        </w:r>
      </w:hyperlink>
      <w:r w:rsidR="00CF6FB1">
        <w:rPr>
          <w:rFonts w:ascii="Tahoma" w:hAnsi="Tahoma" w:cs="Tahoma"/>
          <w:sz w:val="20"/>
          <w:szCs w:val="20"/>
        </w:rPr>
        <w:br/>
      </w:r>
    </w:p>
    <w:p w:rsidR="00F12261" w:rsidRPr="004F7A72" w:rsidRDefault="00900E76" w:rsidP="004F7A72">
      <w:pPr>
        <w:spacing w:after="0" w:line="240" w:lineRule="auto"/>
        <w:rPr>
          <w:sz w:val="24"/>
          <w:szCs w:val="24"/>
        </w:rPr>
      </w:pPr>
      <w:r w:rsidRPr="004F7A72">
        <w:rPr>
          <w:rFonts w:cs="Tahoma"/>
          <w:sz w:val="24"/>
          <w:szCs w:val="24"/>
        </w:rPr>
        <w:t>2</w:t>
      </w:r>
      <w:r w:rsidRPr="004F7A72">
        <w:rPr>
          <w:rFonts w:ascii="Tahoma" w:hAnsi="Tahoma" w:cs="Tahoma"/>
          <w:sz w:val="24"/>
          <w:szCs w:val="24"/>
        </w:rPr>
        <w:t xml:space="preserve">. </w:t>
      </w:r>
      <w:r w:rsidR="00F66BFD" w:rsidRPr="004F7A72">
        <w:rPr>
          <w:rFonts w:ascii="Tahoma" w:hAnsi="Tahoma" w:cs="Tahoma"/>
          <w:sz w:val="24"/>
          <w:szCs w:val="24"/>
        </w:rPr>
        <w:t xml:space="preserve"> </w:t>
      </w:r>
      <w:r w:rsidR="004F7A72" w:rsidRPr="004F7A72">
        <w:rPr>
          <w:rFonts w:ascii="Tahoma" w:hAnsi="Tahoma" w:cs="Tahoma"/>
          <w:sz w:val="24"/>
          <w:szCs w:val="24"/>
        </w:rPr>
        <w:t>Y</w:t>
      </w:r>
      <w:r w:rsidR="00CF6FB1" w:rsidRPr="004F7A72">
        <w:rPr>
          <w:rFonts w:ascii="Tahoma" w:hAnsi="Tahoma" w:cs="Tahoma"/>
          <w:sz w:val="24"/>
          <w:szCs w:val="24"/>
        </w:rPr>
        <w:t xml:space="preserve">ou will receive a confirmation email with instructions for joining the meeting. </w:t>
      </w:r>
      <w:r w:rsidR="00975DDB" w:rsidRPr="004F7A72">
        <w:rPr>
          <w:rFonts w:ascii="Tahoma" w:hAnsi="Tahoma" w:cs="Tahoma"/>
          <w:sz w:val="24"/>
          <w:szCs w:val="24"/>
        </w:rPr>
        <w:t xml:space="preserve"> Note: </w:t>
      </w:r>
      <w:r w:rsidR="00F12261" w:rsidRPr="004F7A72">
        <w:rPr>
          <w:rFonts w:ascii="Tahoma" w:hAnsi="Tahoma" w:cs="Tahoma"/>
          <w:sz w:val="24"/>
          <w:szCs w:val="24"/>
        </w:rPr>
        <w:t>Participation is limited</w:t>
      </w:r>
    </w:p>
    <w:sectPr w:rsidR="00F12261" w:rsidRPr="004F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639EC"/>
    <w:multiLevelType w:val="hybridMultilevel"/>
    <w:tmpl w:val="8FE6C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913890"/>
    <w:multiLevelType w:val="hybridMultilevel"/>
    <w:tmpl w:val="3F5C0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EA01FC"/>
    <w:multiLevelType w:val="hybridMultilevel"/>
    <w:tmpl w:val="9228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FA"/>
    <w:rsid w:val="00197CDD"/>
    <w:rsid w:val="001D3D06"/>
    <w:rsid w:val="001F46F6"/>
    <w:rsid w:val="00477E27"/>
    <w:rsid w:val="004F7A72"/>
    <w:rsid w:val="00512684"/>
    <w:rsid w:val="00592BA7"/>
    <w:rsid w:val="00797A36"/>
    <w:rsid w:val="0081041B"/>
    <w:rsid w:val="00817CD2"/>
    <w:rsid w:val="008B2019"/>
    <w:rsid w:val="008E0BA0"/>
    <w:rsid w:val="00900E76"/>
    <w:rsid w:val="00975DDB"/>
    <w:rsid w:val="009D1D2C"/>
    <w:rsid w:val="00B82BBA"/>
    <w:rsid w:val="00BC4760"/>
    <w:rsid w:val="00C138B2"/>
    <w:rsid w:val="00CF3117"/>
    <w:rsid w:val="00CF6FB1"/>
    <w:rsid w:val="00D5742D"/>
    <w:rsid w:val="00EF3EC4"/>
    <w:rsid w:val="00F03DB0"/>
    <w:rsid w:val="00F12261"/>
    <w:rsid w:val="00F66BFD"/>
    <w:rsid w:val="00F9061C"/>
    <w:rsid w:val="00FB58CC"/>
    <w:rsid w:val="00FB7920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2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6F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5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2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6F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5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mancusa.webex.com/mmancusa/j.php?ED=202874102&amp;RG=1&amp;UID=0&amp;ORT=MiMxMQ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ancusa.webex.com/mmancusa/j.php?ED=202874102&amp;RG=1&amp;UID=0&amp;RT=MiMxMQ%3D%3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jhornste</dc:creator>
  <cp:lastModifiedBy>jhornste</cp:lastModifiedBy>
  <cp:revision>2</cp:revision>
  <dcterms:created xsi:type="dcterms:W3CDTF">2013-04-03T10:45:00Z</dcterms:created>
  <dcterms:modified xsi:type="dcterms:W3CDTF">2013-04-03T10:45:00Z</dcterms:modified>
</cp:coreProperties>
</file>